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74" w:rsidRPr="00CA0AA4" w:rsidRDefault="009B6374" w:rsidP="009B6374">
      <w:pPr>
        <w:pStyle w:val="1"/>
        <w:rPr>
          <w:noProof/>
          <w:sz w:val="32"/>
          <w:szCs w:val="32"/>
        </w:rPr>
      </w:pPr>
      <w:bookmarkStart w:id="0" w:name="_Toc531969287"/>
      <w:r w:rsidRPr="00CA0AA4">
        <w:rPr>
          <w:noProof/>
          <w:sz w:val="32"/>
          <w:szCs w:val="32"/>
        </w:rPr>
        <w:t>监控视频专业版</w:t>
      </w:r>
      <w:r w:rsidRPr="00795A0C">
        <w:rPr>
          <w:rFonts w:hint="eastAsia"/>
          <w:noProof/>
          <w:sz w:val="32"/>
          <w:szCs w:val="32"/>
        </w:rPr>
        <w:t>(支持</w:t>
      </w:r>
      <w:r>
        <w:rPr>
          <w:rFonts w:hint="eastAsia"/>
          <w:noProof/>
          <w:sz w:val="32"/>
          <w:szCs w:val="32"/>
        </w:rPr>
        <w:t>约</w:t>
      </w:r>
      <w:r w:rsidRPr="00795A0C">
        <w:rPr>
          <w:rFonts w:hint="eastAsia"/>
          <w:noProof/>
          <w:sz w:val="32"/>
          <w:szCs w:val="32"/>
        </w:rPr>
        <w:t>35种监控品牌)</w:t>
      </w:r>
      <w:bookmarkEnd w:id="0"/>
    </w:p>
    <w:p w:rsidR="009B6374" w:rsidRPr="00CA0AA4" w:rsidRDefault="009B6374" w:rsidP="009B6374">
      <w:pPr>
        <w:pStyle w:val="2"/>
        <w:rPr>
          <w:b w:val="0"/>
          <w:sz w:val="30"/>
          <w:szCs w:val="30"/>
        </w:rPr>
      </w:pPr>
      <w:bookmarkStart w:id="1" w:name="_Toc531969288"/>
      <w:r w:rsidRPr="00CA0AA4">
        <w:rPr>
          <w:b w:val="0"/>
          <w:sz w:val="30"/>
          <w:szCs w:val="30"/>
        </w:rPr>
        <w:t>支持监控品牌</w:t>
      </w:r>
      <w:bookmarkEnd w:id="1"/>
    </w:p>
    <w:p w:rsidR="009B6374" w:rsidRPr="00CA0AA4" w:rsidRDefault="009B6374" w:rsidP="009B6374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Calibri" w:eastAsia="宋体" w:hAnsi="Calibri" w:cs="Times New Roman"/>
          <w:szCs w:val="21"/>
        </w:rPr>
      </w:pPr>
      <w:r w:rsidRPr="00CA0AA4">
        <w:rPr>
          <w:rFonts w:ascii="Calibri" w:eastAsia="宋体" w:hAnsi="Calibri" w:cs="Times New Roman" w:hint="eastAsia"/>
          <w:szCs w:val="21"/>
        </w:rPr>
        <w:t>海康全系列监控视频的恢复提取</w:t>
      </w:r>
    </w:p>
    <w:p w:rsidR="009B6374" w:rsidRPr="00CA0AA4" w:rsidRDefault="009B6374" w:rsidP="009B6374">
      <w:pPr>
        <w:numPr>
          <w:ilvl w:val="0"/>
          <w:numId w:val="1"/>
        </w:numPr>
        <w:spacing w:line="480" w:lineRule="auto"/>
        <w:ind w:left="0" w:firstLine="420"/>
        <w:rPr>
          <w:rFonts w:ascii="Calibri" w:eastAsia="宋体" w:hAnsi="Calibri" w:cs="Times New Roman"/>
          <w:szCs w:val="21"/>
        </w:rPr>
      </w:pPr>
      <w:proofErr w:type="gramStart"/>
      <w:r w:rsidRPr="00CA0AA4">
        <w:rPr>
          <w:rFonts w:ascii="Calibri" w:eastAsia="宋体" w:hAnsi="Calibri" w:cs="Times New Roman" w:hint="eastAsia"/>
          <w:szCs w:val="21"/>
        </w:rPr>
        <w:t>大华全系列</w:t>
      </w:r>
      <w:proofErr w:type="gramEnd"/>
      <w:r w:rsidRPr="00CA0AA4">
        <w:rPr>
          <w:rFonts w:ascii="Calibri" w:eastAsia="宋体" w:hAnsi="Calibri" w:cs="Times New Roman" w:hint="eastAsia"/>
          <w:szCs w:val="21"/>
        </w:rPr>
        <w:t>监控视频的恢复提取</w:t>
      </w:r>
    </w:p>
    <w:p w:rsidR="009B6374" w:rsidRPr="00CA0AA4" w:rsidRDefault="009B6374" w:rsidP="009B6374">
      <w:pPr>
        <w:numPr>
          <w:ilvl w:val="0"/>
          <w:numId w:val="1"/>
        </w:numPr>
        <w:spacing w:line="480" w:lineRule="auto"/>
        <w:rPr>
          <w:rFonts w:ascii="Calibri" w:eastAsia="宋体" w:hAnsi="Calibri" w:cs="Times New Roman"/>
          <w:szCs w:val="21"/>
        </w:rPr>
      </w:pPr>
      <w:proofErr w:type="gramStart"/>
      <w:r w:rsidRPr="00CA0AA4">
        <w:rPr>
          <w:rFonts w:ascii="Calibri" w:eastAsia="宋体" w:hAnsi="Calibri" w:cs="Times New Roman" w:hint="eastAsia"/>
          <w:szCs w:val="21"/>
        </w:rPr>
        <w:t>中维全</w:t>
      </w:r>
      <w:proofErr w:type="gramEnd"/>
      <w:r w:rsidRPr="00CA0AA4">
        <w:rPr>
          <w:rFonts w:ascii="Calibri" w:eastAsia="宋体" w:hAnsi="Calibri" w:cs="Times New Roman" w:hint="eastAsia"/>
          <w:szCs w:val="21"/>
        </w:rPr>
        <w:t>系列监控视频的恢复</w:t>
      </w:r>
    </w:p>
    <w:p w:rsidR="009B6374" w:rsidRPr="00CA0AA4" w:rsidRDefault="009B6374" w:rsidP="009B6374">
      <w:pPr>
        <w:numPr>
          <w:ilvl w:val="0"/>
          <w:numId w:val="1"/>
        </w:numPr>
        <w:spacing w:line="480" w:lineRule="auto"/>
        <w:rPr>
          <w:rFonts w:ascii="Calibri" w:eastAsia="宋体" w:hAnsi="Calibri" w:cs="Times New Roman"/>
          <w:szCs w:val="21"/>
        </w:rPr>
      </w:pPr>
      <w:r w:rsidRPr="00CA0AA4">
        <w:rPr>
          <w:rFonts w:ascii="Calibri" w:eastAsia="宋体" w:hAnsi="Calibri" w:cs="Times New Roman" w:hint="eastAsia"/>
          <w:szCs w:val="21"/>
        </w:rPr>
        <w:t>天地伟业全系列监控视频的恢复</w:t>
      </w:r>
    </w:p>
    <w:p w:rsidR="009B6374" w:rsidRPr="00CA0AA4" w:rsidRDefault="009B6374" w:rsidP="009B6374">
      <w:pPr>
        <w:numPr>
          <w:ilvl w:val="0"/>
          <w:numId w:val="1"/>
        </w:numPr>
        <w:spacing w:line="480" w:lineRule="auto"/>
        <w:rPr>
          <w:rFonts w:ascii="Calibri" w:eastAsia="宋体" w:hAnsi="Calibri" w:cs="Times New Roman"/>
          <w:szCs w:val="21"/>
        </w:rPr>
      </w:pPr>
      <w:r w:rsidRPr="00CA0AA4">
        <w:rPr>
          <w:rFonts w:ascii="Calibri" w:eastAsia="宋体" w:hAnsi="Calibri" w:cs="Times New Roman" w:hint="eastAsia"/>
          <w:szCs w:val="21"/>
        </w:rPr>
        <w:t>汉邦全系列监控视频的恢复提取（</w:t>
      </w:r>
      <w:r w:rsidRPr="00CA0AA4">
        <w:rPr>
          <w:rFonts w:ascii="Calibri" w:eastAsia="宋体" w:hAnsi="Calibri" w:cs="Times New Roman"/>
          <w:szCs w:val="21"/>
        </w:rPr>
        <w:t>FAT32</w:t>
      </w:r>
      <w:r w:rsidRPr="00CA0AA4">
        <w:rPr>
          <w:rFonts w:ascii="Calibri" w:eastAsia="宋体" w:hAnsi="Calibri" w:cs="Times New Roman" w:hint="eastAsia"/>
          <w:szCs w:val="21"/>
        </w:rPr>
        <w:t>）</w:t>
      </w:r>
    </w:p>
    <w:p w:rsidR="009B6374" w:rsidRPr="00CA0AA4" w:rsidRDefault="009B6374" w:rsidP="009B6374">
      <w:pPr>
        <w:numPr>
          <w:ilvl w:val="0"/>
          <w:numId w:val="1"/>
        </w:numPr>
        <w:spacing w:line="480" w:lineRule="auto"/>
        <w:rPr>
          <w:rFonts w:ascii="Calibri" w:eastAsia="宋体" w:hAnsi="Calibri" w:cs="Times New Roman"/>
          <w:szCs w:val="21"/>
        </w:rPr>
      </w:pPr>
      <w:r w:rsidRPr="00CA0AA4">
        <w:rPr>
          <w:rFonts w:ascii="Calibri" w:eastAsia="宋体" w:hAnsi="Calibri" w:cs="Times New Roman"/>
          <w:szCs w:val="21"/>
        </w:rPr>
        <w:t>WFS</w:t>
      </w:r>
      <w:r w:rsidRPr="00CA0AA4">
        <w:rPr>
          <w:rFonts w:ascii="Calibri" w:eastAsia="宋体" w:hAnsi="Calibri" w:cs="Times New Roman" w:hint="eastAsia"/>
          <w:szCs w:val="21"/>
        </w:rPr>
        <w:t>全系列监控录像恢复</w:t>
      </w:r>
    </w:p>
    <w:p w:rsidR="009B6374" w:rsidRPr="00CA0AA4" w:rsidRDefault="009B6374" w:rsidP="009B6374">
      <w:pPr>
        <w:numPr>
          <w:ilvl w:val="0"/>
          <w:numId w:val="1"/>
        </w:numPr>
        <w:spacing w:line="480" w:lineRule="auto"/>
        <w:rPr>
          <w:rFonts w:ascii="Calibri" w:eastAsia="宋体" w:hAnsi="Calibri" w:cs="Times New Roman"/>
          <w:szCs w:val="21"/>
        </w:rPr>
      </w:pPr>
      <w:proofErr w:type="gramStart"/>
      <w:r w:rsidRPr="00CA0AA4">
        <w:rPr>
          <w:rFonts w:ascii="Calibri" w:eastAsia="宋体" w:hAnsi="Calibri" w:cs="Times New Roman" w:hint="eastAsia"/>
          <w:szCs w:val="21"/>
        </w:rPr>
        <w:t>海思芯片</w:t>
      </w:r>
      <w:proofErr w:type="gramEnd"/>
      <w:r w:rsidRPr="00CA0AA4">
        <w:rPr>
          <w:rFonts w:ascii="Calibri" w:eastAsia="宋体" w:hAnsi="Calibri" w:cs="Times New Roman" w:hint="eastAsia"/>
          <w:szCs w:val="21"/>
        </w:rPr>
        <w:t>全系列监控视频的恢复提取</w:t>
      </w:r>
    </w:p>
    <w:p w:rsidR="009B6374" w:rsidRPr="00CA0AA4" w:rsidRDefault="009B6374" w:rsidP="009B6374">
      <w:pPr>
        <w:numPr>
          <w:ilvl w:val="0"/>
          <w:numId w:val="1"/>
        </w:numPr>
        <w:spacing w:line="480" w:lineRule="auto"/>
        <w:rPr>
          <w:rFonts w:ascii="Calibri" w:eastAsia="宋体" w:hAnsi="Calibri" w:cs="Times New Roman"/>
          <w:szCs w:val="21"/>
        </w:rPr>
      </w:pPr>
      <w:r w:rsidRPr="00CA0AA4">
        <w:rPr>
          <w:rFonts w:ascii="Calibri" w:eastAsia="宋体" w:hAnsi="Calibri" w:cs="Times New Roman" w:hint="eastAsia"/>
          <w:szCs w:val="21"/>
        </w:rPr>
        <w:t>多种非主流品牌监控视频的恢复</w:t>
      </w:r>
    </w:p>
    <w:p w:rsidR="009B6374" w:rsidRDefault="009B6374" w:rsidP="009B6374">
      <w:pPr>
        <w:widowControl/>
        <w:spacing w:line="480" w:lineRule="auto"/>
        <w:jc w:val="left"/>
        <w:rPr>
          <w:rFonts w:ascii="Calibri" w:eastAsia="宋体" w:hAnsi="Calibri" w:cs="Times New Roman"/>
        </w:rPr>
      </w:pPr>
    </w:p>
    <w:p w:rsidR="009B6374" w:rsidRDefault="009B6374" w:rsidP="009B6374">
      <w:pPr>
        <w:widowControl/>
        <w:spacing w:line="480" w:lineRule="auto"/>
        <w:jc w:val="left"/>
        <w:rPr>
          <w:rFonts w:ascii="Calibri" w:eastAsia="宋体" w:hAnsi="Calibri" w:cs="Times New Roman"/>
        </w:rPr>
      </w:pPr>
    </w:p>
    <w:p w:rsidR="009B6374" w:rsidRDefault="009B6374" w:rsidP="009B6374">
      <w:pPr>
        <w:widowControl/>
        <w:spacing w:line="480" w:lineRule="auto"/>
        <w:jc w:val="left"/>
        <w:rPr>
          <w:rFonts w:ascii="Calibri" w:eastAsia="宋体" w:hAnsi="Calibri" w:cs="Times New Roman"/>
        </w:rPr>
      </w:pPr>
    </w:p>
    <w:p w:rsidR="009B6374" w:rsidRDefault="009B6374" w:rsidP="009B6374">
      <w:pPr>
        <w:widowControl/>
        <w:spacing w:line="480" w:lineRule="auto"/>
        <w:jc w:val="left"/>
        <w:rPr>
          <w:rFonts w:ascii="Calibri" w:eastAsia="宋体" w:hAnsi="Calibri" w:cs="Times New Roman"/>
        </w:rPr>
      </w:pPr>
    </w:p>
    <w:p w:rsidR="009B6374" w:rsidRDefault="009B6374" w:rsidP="009B6374">
      <w:pPr>
        <w:widowControl/>
        <w:spacing w:line="480" w:lineRule="auto"/>
        <w:jc w:val="left"/>
        <w:rPr>
          <w:rFonts w:ascii="Calibri" w:eastAsia="宋体" w:hAnsi="Calibri" w:cs="Times New Roman"/>
        </w:rPr>
      </w:pPr>
    </w:p>
    <w:p w:rsidR="009B6374" w:rsidRDefault="009B6374" w:rsidP="009B6374">
      <w:pPr>
        <w:widowControl/>
        <w:spacing w:line="480" w:lineRule="auto"/>
        <w:jc w:val="left"/>
        <w:rPr>
          <w:rFonts w:ascii="Calibri" w:eastAsia="宋体" w:hAnsi="Calibri" w:cs="Times New Roman"/>
        </w:rPr>
      </w:pPr>
    </w:p>
    <w:p w:rsidR="009B6374" w:rsidRDefault="009B6374" w:rsidP="009B6374">
      <w:pPr>
        <w:widowControl/>
        <w:spacing w:line="480" w:lineRule="auto"/>
        <w:jc w:val="left"/>
        <w:rPr>
          <w:rFonts w:ascii="Calibri" w:eastAsia="宋体" w:hAnsi="Calibri" w:cs="Times New Roman"/>
        </w:rPr>
      </w:pPr>
    </w:p>
    <w:p w:rsidR="009B6374" w:rsidRDefault="009B6374" w:rsidP="009B6374">
      <w:pPr>
        <w:widowControl/>
        <w:spacing w:line="480" w:lineRule="auto"/>
        <w:jc w:val="left"/>
        <w:rPr>
          <w:rFonts w:ascii="Calibri" w:eastAsia="宋体" w:hAnsi="Calibri" w:cs="Times New Roman"/>
        </w:rPr>
      </w:pPr>
    </w:p>
    <w:p w:rsidR="009B6374" w:rsidRDefault="009B6374" w:rsidP="009B6374">
      <w:pPr>
        <w:widowControl/>
        <w:spacing w:line="480" w:lineRule="auto"/>
        <w:jc w:val="left"/>
        <w:rPr>
          <w:rFonts w:ascii="Calibri" w:eastAsia="宋体" w:hAnsi="Calibri" w:cs="Times New Roman"/>
        </w:rPr>
      </w:pPr>
    </w:p>
    <w:p w:rsidR="009B6374" w:rsidRPr="00CA0AA4" w:rsidRDefault="009B6374" w:rsidP="009B6374">
      <w:pPr>
        <w:widowControl/>
        <w:spacing w:line="480" w:lineRule="auto"/>
        <w:jc w:val="left"/>
        <w:rPr>
          <w:rFonts w:ascii="Calibri" w:eastAsia="宋体" w:hAnsi="Calibri" w:cs="Times New Roman"/>
        </w:rPr>
      </w:pPr>
    </w:p>
    <w:p w:rsidR="009B6374" w:rsidRPr="00CA0AA4" w:rsidRDefault="009B6374" w:rsidP="009B6374">
      <w:pPr>
        <w:pStyle w:val="2"/>
        <w:rPr>
          <w:b w:val="0"/>
          <w:sz w:val="30"/>
          <w:szCs w:val="30"/>
        </w:rPr>
      </w:pPr>
      <w:bookmarkStart w:id="2" w:name="_Toc531969289"/>
      <w:r w:rsidRPr="00CA0AA4">
        <w:rPr>
          <w:b w:val="0"/>
          <w:sz w:val="30"/>
          <w:szCs w:val="30"/>
        </w:rPr>
        <w:lastRenderedPageBreak/>
        <w:t>软件</w:t>
      </w:r>
      <w:r w:rsidRPr="00CA0AA4">
        <w:rPr>
          <w:rFonts w:hint="eastAsia"/>
          <w:b w:val="0"/>
          <w:sz w:val="30"/>
          <w:szCs w:val="30"/>
        </w:rPr>
        <w:t>主界面</w:t>
      </w:r>
      <w:bookmarkEnd w:id="2"/>
    </w:p>
    <w:p w:rsidR="009B6374" w:rsidRPr="00CA0AA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44"/>
          <w:szCs w:val="44"/>
        </w:rPr>
      </w:pPr>
    </w:p>
    <w:p w:rsidR="009B6374" w:rsidRPr="00CA0AA4" w:rsidRDefault="009B6374" w:rsidP="009B6374">
      <w:pPr>
        <w:spacing w:line="480" w:lineRule="auto"/>
        <w:ind w:left="420"/>
        <w:jc w:val="left"/>
        <w:rPr>
          <w:rFonts w:ascii="Calibri" w:eastAsia="宋体" w:hAnsi="Calibri" w:cs="Times New Roman"/>
          <w:sz w:val="44"/>
          <w:szCs w:val="44"/>
        </w:rPr>
      </w:pPr>
      <w:r w:rsidRPr="007C2B21">
        <w:rPr>
          <w:noProof/>
          <w:sz w:val="44"/>
          <w:szCs w:val="44"/>
        </w:rPr>
        <w:drawing>
          <wp:inline distT="0" distB="0" distL="0" distR="0" wp14:anchorId="25CDBEA1" wp14:editId="6116DDEF">
            <wp:extent cx="5274310" cy="3767653"/>
            <wp:effectExtent l="0" t="0" r="2540" b="4445"/>
            <wp:docPr id="296" name="内容占位符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4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374" w:rsidRPr="00CA0AA4" w:rsidRDefault="009B6374" w:rsidP="009B6374">
      <w:pPr>
        <w:rPr>
          <w:rFonts w:ascii="Calibri" w:eastAsia="宋体" w:hAnsi="Calibri" w:cs="Times New Roman"/>
        </w:rPr>
      </w:pPr>
      <w:r w:rsidRPr="00CA0AA4">
        <w:rPr>
          <w:rFonts w:ascii="Calibri" w:eastAsia="宋体" w:hAnsi="Calibri" w:cs="Times New Roman"/>
        </w:rPr>
        <w:br w:type="page"/>
      </w:r>
    </w:p>
    <w:p w:rsidR="009B6374" w:rsidRPr="00CA0AA4" w:rsidRDefault="009B6374" w:rsidP="009B6374">
      <w:pPr>
        <w:pStyle w:val="2"/>
        <w:rPr>
          <w:b w:val="0"/>
          <w:sz w:val="30"/>
          <w:szCs w:val="30"/>
        </w:rPr>
      </w:pPr>
      <w:bookmarkStart w:id="3" w:name="_Toc531969290"/>
      <w:r w:rsidRPr="00CA0AA4">
        <w:rPr>
          <w:b w:val="0"/>
          <w:sz w:val="30"/>
          <w:szCs w:val="30"/>
        </w:rPr>
        <w:t>支持从磁盘或镜像恢复视频</w:t>
      </w:r>
      <w:bookmarkEnd w:id="3"/>
    </w:p>
    <w:p w:rsidR="009B6374" w:rsidRPr="00CA0AA4" w:rsidRDefault="009B6374" w:rsidP="009B6374">
      <w:pPr>
        <w:spacing w:line="480" w:lineRule="auto"/>
        <w:ind w:left="420"/>
        <w:rPr>
          <w:rFonts w:ascii="Calibri" w:eastAsia="宋体" w:hAnsi="Calibri" w:cs="Times New Roman"/>
          <w:szCs w:val="21"/>
        </w:rPr>
      </w:pPr>
      <w:r w:rsidRPr="00CA0AA4">
        <w:rPr>
          <w:rFonts w:ascii="Calibri" w:eastAsia="宋体" w:hAnsi="Calibri" w:cs="Times New Roman"/>
          <w:szCs w:val="21"/>
        </w:rPr>
        <w:t>没有坏道的硬盘可以直接接在电脑上，选择从磁盘恢复；有坏道的，先使用</w:t>
      </w:r>
      <w:r w:rsidRPr="00CA0AA4">
        <w:rPr>
          <w:rFonts w:ascii="Calibri" w:eastAsia="宋体" w:hAnsi="Calibri" w:cs="Times New Roman" w:hint="eastAsia"/>
          <w:szCs w:val="21"/>
        </w:rPr>
        <w:t>HDDOK</w:t>
      </w:r>
      <w:r w:rsidRPr="00CA0AA4">
        <w:rPr>
          <w:rFonts w:ascii="Calibri" w:eastAsia="宋体" w:hAnsi="Calibri" w:cs="Times New Roman" w:hint="eastAsia"/>
          <w:szCs w:val="21"/>
        </w:rPr>
        <w:t>做镜像，然后选择从镜像文件恢复。</w:t>
      </w:r>
    </w:p>
    <w:p w:rsidR="009B6374" w:rsidRPr="00CA0AA4" w:rsidRDefault="009B6374" w:rsidP="009B6374">
      <w:pPr>
        <w:spacing w:line="480" w:lineRule="auto"/>
        <w:ind w:left="420"/>
        <w:rPr>
          <w:rFonts w:ascii="Calibri" w:eastAsia="宋体" w:hAnsi="Calibri" w:cs="Times New Roman"/>
          <w:szCs w:val="21"/>
        </w:rPr>
      </w:pPr>
      <w:r w:rsidRPr="00CA0AA4">
        <w:rPr>
          <w:rFonts w:ascii="Calibri" w:eastAsia="宋体" w:hAnsi="Calibri" w:cs="Times New Roman"/>
          <w:szCs w:val="21"/>
        </w:rPr>
        <w:t>选择磁盘：</w:t>
      </w:r>
    </w:p>
    <w:p w:rsidR="009B6374" w:rsidRPr="00CA0AA4" w:rsidRDefault="009B6374" w:rsidP="009B6374">
      <w:pPr>
        <w:spacing w:line="480" w:lineRule="auto"/>
        <w:ind w:left="420"/>
        <w:rPr>
          <w:rFonts w:ascii="Calibri" w:eastAsia="宋体" w:hAnsi="Calibri" w:cs="Times New Roman"/>
        </w:rPr>
      </w:pPr>
      <w:r w:rsidRPr="0036687C">
        <w:rPr>
          <w:noProof/>
        </w:rPr>
        <w:drawing>
          <wp:inline distT="0" distB="0" distL="0" distR="0" wp14:anchorId="454D038C" wp14:editId="368DF703">
            <wp:extent cx="5274310" cy="3417322"/>
            <wp:effectExtent l="0" t="0" r="2540" b="0"/>
            <wp:docPr id="297" name="内容占位符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内容占位符 5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374" w:rsidRPr="00CA0AA4" w:rsidRDefault="009B6374" w:rsidP="009B6374">
      <w:pPr>
        <w:spacing w:line="480" w:lineRule="auto"/>
        <w:ind w:left="420"/>
        <w:jc w:val="center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4"/>
          <w:szCs w:val="24"/>
        </w:rPr>
      </w:pPr>
    </w:p>
    <w:p w:rsidR="009B6374" w:rsidRPr="00CA0AA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4"/>
          <w:szCs w:val="24"/>
        </w:rPr>
      </w:pPr>
      <w:r w:rsidRPr="00CA0AA4">
        <w:rPr>
          <w:rFonts w:ascii="Calibri" w:eastAsia="宋体" w:hAnsi="Calibri" w:cs="Times New Roman" w:hint="eastAsia"/>
          <w:sz w:val="24"/>
          <w:szCs w:val="24"/>
        </w:rPr>
        <w:t>选择镜像文件：</w:t>
      </w:r>
    </w:p>
    <w:p w:rsidR="009B6374" w:rsidRPr="00CA0AA4" w:rsidRDefault="009B6374" w:rsidP="009B6374">
      <w:pPr>
        <w:spacing w:line="480" w:lineRule="auto"/>
        <w:ind w:left="420"/>
        <w:rPr>
          <w:rFonts w:ascii="Calibri" w:eastAsia="宋体" w:hAnsi="Calibri" w:cs="Times New Roman"/>
        </w:rPr>
      </w:pPr>
      <w:r w:rsidRPr="0036687C">
        <w:rPr>
          <w:noProof/>
        </w:rPr>
        <w:drawing>
          <wp:inline distT="0" distB="0" distL="0" distR="0" wp14:anchorId="7F4A102B" wp14:editId="575B38E8">
            <wp:extent cx="5274310" cy="3417343"/>
            <wp:effectExtent l="0" t="0" r="2540" b="0"/>
            <wp:docPr id="29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374" w:rsidRDefault="009B6374" w:rsidP="009B6374">
      <w:pPr>
        <w:spacing w:line="480" w:lineRule="auto"/>
        <w:ind w:left="420"/>
        <w:jc w:val="center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jc w:val="center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jc w:val="center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jc w:val="center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jc w:val="center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jc w:val="center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jc w:val="center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jc w:val="center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jc w:val="center"/>
        <w:rPr>
          <w:rFonts w:ascii="Calibri" w:eastAsia="宋体" w:hAnsi="Calibri" w:cs="Times New Roman"/>
          <w:sz w:val="24"/>
          <w:szCs w:val="24"/>
        </w:rPr>
      </w:pPr>
    </w:p>
    <w:p w:rsidR="009B6374" w:rsidRPr="00CA0AA4" w:rsidRDefault="009B6374" w:rsidP="009B6374">
      <w:pPr>
        <w:spacing w:line="480" w:lineRule="auto"/>
        <w:ind w:left="420"/>
        <w:jc w:val="center"/>
        <w:rPr>
          <w:rFonts w:ascii="Calibri" w:eastAsia="宋体" w:hAnsi="Calibri" w:cs="Times New Roman"/>
          <w:sz w:val="24"/>
          <w:szCs w:val="24"/>
        </w:rPr>
      </w:pPr>
    </w:p>
    <w:p w:rsidR="009B6374" w:rsidRPr="00CA0AA4" w:rsidRDefault="009B6374" w:rsidP="009B6374">
      <w:pPr>
        <w:pStyle w:val="2"/>
        <w:rPr>
          <w:b w:val="0"/>
          <w:sz w:val="30"/>
          <w:szCs w:val="30"/>
        </w:rPr>
      </w:pPr>
      <w:bookmarkStart w:id="4" w:name="_Toc531969291"/>
      <w:r w:rsidRPr="00CA0AA4">
        <w:rPr>
          <w:rFonts w:hint="eastAsia"/>
          <w:b w:val="0"/>
          <w:sz w:val="30"/>
          <w:szCs w:val="30"/>
        </w:rPr>
        <w:t>选择</w:t>
      </w:r>
      <w:r w:rsidRPr="00CA0AA4">
        <w:rPr>
          <w:b w:val="0"/>
          <w:sz w:val="30"/>
          <w:szCs w:val="30"/>
        </w:rPr>
        <w:t>监控类型</w:t>
      </w:r>
      <w:bookmarkEnd w:id="4"/>
    </w:p>
    <w:p w:rsidR="009B6374" w:rsidRPr="00CA0AA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8"/>
          <w:szCs w:val="28"/>
        </w:rPr>
      </w:pPr>
      <w:r w:rsidRPr="00CA0AA4">
        <w:rPr>
          <w:rFonts w:ascii="Calibri" w:eastAsia="宋体" w:hAnsi="Calibri" w:cs="Times New Roman" w:hint="eastAsia"/>
          <w:sz w:val="28"/>
          <w:szCs w:val="28"/>
        </w:rPr>
        <w:t>选择好监控硬盘后，正常情况会自动识别监控类型，如果没有识别，就需要手动选择监控类型。</w:t>
      </w:r>
    </w:p>
    <w:p w:rsidR="009B6374" w:rsidRPr="00CA0AA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4"/>
          <w:szCs w:val="24"/>
        </w:rPr>
      </w:pPr>
      <w:r w:rsidRPr="00695F96">
        <w:rPr>
          <w:noProof/>
          <w:sz w:val="24"/>
          <w:szCs w:val="24"/>
        </w:rPr>
        <w:drawing>
          <wp:inline distT="0" distB="0" distL="0" distR="0" wp14:anchorId="61A2FCB6" wp14:editId="44C5C98E">
            <wp:extent cx="5274310" cy="3417597"/>
            <wp:effectExtent l="0" t="0" r="2540" b="0"/>
            <wp:docPr id="299" name="内容占位符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37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4"/>
          <w:szCs w:val="24"/>
        </w:rPr>
      </w:pPr>
    </w:p>
    <w:p w:rsidR="009B637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4"/>
          <w:szCs w:val="24"/>
        </w:rPr>
      </w:pPr>
    </w:p>
    <w:p w:rsidR="009B6374" w:rsidRPr="00CA0AA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4"/>
          <w:szCs w:val="24"/>
        </w:rPr>
      </w:pPr>
    </w:p>
    <w:p w:rsidR="009B6374" w:rsidRPr="00CA0AA4" w:rsidRDefault="009B6374" w:rsidP="009B6374">
      <w:pPr>
        <w:pStyle w:val="2"/>
        <w:rPr>
          <w:b w:val="0"/>
          <w:sz w:val="30"/>
          <w:szCs w:val="30"/>
        </w:rPr>
      </w:pPr>
      <w:bookmarkStart w:id="5" w:name="_Toc531969292"/>
      <w:r w:rsidRPr="00CA0AA4">
        <w:rPr>
          <w:rFonts w:hint="eastAsia"/>
          <w:b w:val="0"/>
          <w:sz w:val="30"/>
          <w:szCs w:val="30"/>
        </w:rPr>
        <w:t>解析视频目录</w:t>
      </w:r>
      <w:bookmarkEnd w:id="5"/>
    </w:p>
    <w:p w:rsidR="009B6374" w:rsidRPr="00CA0AA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8"/>
          <w:szCs w:val="28"/>
        </w:rPr>
      </w:pPr>
      <w:r w:rsidRPr="00CA0AA4">
        <w:rPr>
          <w:rFonts w:ascii="Calibri" w:eastAsia="宋体" w:hAnsi="Calibri" w:cs="Times New Roman"/>
          <w:sz w:val="28"/>
          <w:szCs w:val="28"/>
        </w:rPr>
        <w:t>在硬盘文件系统没有损坏时可以直接解析视频目录</w:t>
      </w:r>
    </w:p>
    <w:p w:rsidR="009B6374" w:rsidRPr="00CA0AA4" w:rsidRDefault="009B6374" w:rsidP="009B6374">
      <w:pPr>
        <w:spacing w:line="480" w:lineRule="auto"/>
        <w:ind w:left="420"/>
        <w:jc w:val="left"/>
        <w:rPr>
          <w:rFonts w:ascii="Calibri" w:eastAsia="宋体" w:hAnsi="Calibri" w:cs="Times New Roman"/>
          <w:sz w:val="44"/>
          <w:szCs w:val="44"/>
        </w:rPr>
      </w:pPr>
      <w:r w:rsidRPr="008E7338">
        <w:rPr>
          <w:noProof/>
          <w:sz w:val="44"/>
          <w:szCs w:val="44"/>
        </w:rPr>
        <w:drawing>
          <wp:inline distT="0" distB="0" distL="0" distR="0" wp14:anchorId="72D21497" wp14:editId="006CD40E">
            <wp:extent cx="5274310" cy="3417774"/>
            <wp:effectExtent l="0" t="0" r="2540" b="0"/>
            <wp:docPr id="300" name="内容占位符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/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374" w:rsidRPr="00CA0AA4" w:rsidRDefault="009B6374" w:rsidP="009B6374">
      <w:pPr>
        <w:widowControl/>
        <w:jc w:val="left"/>
        <w:rPr>
          <w:rFonts w:ascii="Calibri" w:eastAsia="宋体" w:hAnsi="Calibri" w:cs="Times New Roman"/>
          <w:sz w:val="24"/>
          <w:szCs w:val="24"/>
        </w:rPr>
      </w:pPr>
      <w:r w:rsidRPr="00CA0AA4">
        <w:rPr>
          <w:rFonts w:ascii="Calibri" w:eastAsia="宋体" w:hAnsi="Calibri" w:cs="Times New Roman"/>
          <w:sz w:val="24"/>
          <w:szCs w:val="24"/>
        </w:rPr>
        <w:br w:type="page"/>
      </w:r>
    </w:p>
    <w:p w:rsidR="009B6374" w:rsidRPr="00CA0AA4" w:rsidRDefault="009B6374" w:rsidP="009B6374">
      <w:pPr>
        <w:pStyle w:val="2"/>
        <w:rPr>
          <w:b w:val="0"/>
          <w:sz w:val="30"/>
          <w:szCs w:val="30"/>
        </w:rPr>
      </w:pPr>
      <w:bookmarkStart w:id="6" w:name="_Toc531969293"/>
      <w:r w:rsidRPr="00CA0AA4">
        <w:rPr>
          <w:rFonts w:hint="eastAsia"/>
          <w:b w:val="0"/>
          <w:sz w:val="30"/>
          <w:szCs w:val="30"/>
        </w:rPr>
        <w:t>碎片扫描</w:t>
      </w:r>
      <w:bookmarkEnd w:id="6"/>
    </w:p>
    <w:p w:rsidR="009B6374" w:rsidRPr="00CA0AA4" w:rsidRDefault="009B6374" w:rsidP="009B6374">
      <w:pPr>
        <w:spacing w:line="360" w:lineRule="auto"/>
        <w:ind w:left="420"/>
        <w:rPr>
          <w:rFonts w:ascii="Calibri" w:eastAsia="宋体" w:hAnsi="Calibri" w:cs="Times New Roman"/>
          <w:szCs w:val="21"/>
        </w:rPr>
      </w:pPr>
      <w:r w:rsidRPr="00CA0AA4">
        <w:rPr>
          <w:rFonts w:ascii="Calibri" w:eastAsia="宋体" w:hAnsi="Calibri" w:cs="Times New Roman"/>
          <w:szCs w:val="21"/>
        </w:rPr>
        <w:t>当硬盘文件系统损坏、硬盘被格式化、监控被删除的情况下，可以选择碎片扫描来恢复视频。选择碎片扫描时可以选择直接恢复到文件夹、输出信息到目录区、仅显示扫描日志。同时可以自定义硬盘起始扇区和起始时间内的视频。</w:t>
      </w:r>
      <w:r w:rsidRPr="00CA0AA4">
        <w:rPr>
          <w:rFonts w:ascii="Calibri" w:eastAsia="宋体" w:hAnsi="Calibri" w:cs="Times New Roman" w:hint="eastAsia"/>
          <w:szCs w:val="21"/>
        </w:rPr>
        <w:t>输出信息到扫描目录区、图自定义时间和起始扇区</w:t>
      </w:r>
      <w:r>
        <w:rPr>
          <w:rFonts w:ascii="Calibri" w:eastAsia="宋体" w:hAnsi="Calibri" w:cs="Times New Roman" w:hint="eastAsia"/>
          <w:szCs w:val="21"/>
        </w:rPr>
        <w:t>如下图所示：</w:t>
      </w:r>
    </w:p>
    <w:p w:rsidR="009B6374" w:rsidRPr="00CA0AA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44"/>
          <w:szCs w:val="44"/>
        </w:rPr>
      </w:pPr>
      <w:r w:rsidRPr="00C05B40">
        <w:rPr>
          <w:noProof/>
          <w:sz w:val="44"/>
          <w:szCs w:val="44"/>
        </w:rPr>
        <w:drawing>
          <wp:inline distT="0" distB="0" distL="0" distR="0" wp14:anchorId="23F531AF" wp14:editId="107FC298">
            <wp:extent cx="5274310" cy="3417767"/>
            <wp:effectExtent l="0" t="0" r="2540" b="0"/>
            <wp:docPr id="301" name="内容占位符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内容占位符 5"/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374" w:rsidRPr="00CA0AA4" w:rsidRDefault="009B6374" w:rsidP="009B6374">
      <w:pPr>
        <w:spacing w:line="480" w:lineRule="auto"/>
        <w:ind w:left="420"/>
        <w:jc w:val="center"/>
        <w:rPr>
          <w:rFonts w:ascii="Calibri" w:eastAsia="宋体" w:hAnsi="Calibri" w:cs="Times New Roman"/>
          <w:sz w:val="24"/>
          <w:szCs w:val="24"/>
        </w:rPr>
      </w:pPr>
    </w:p>
    <w:p w:rsidR="009B6374" w:rsidRPr="00CA0AA4" w:rsidRDefault="009B6374" w:rsidP="009B6374">
      <w:pPr>
        <w:spacing w:line="480" w:lineRule="auto"/>
        <w:ind w:left="420"/>
        <w:rPr>
          <w:rFonts w:ascii="Calibri" w:eastAsia="宋体" w:hAnsi="Calibri" w:cs="Times New Roman"/>
          <w:sz w:val="24"/>
          <w:szCs w:val="24"/>
        </w:rPr>
      </w:pPr>
      <w:r w:rsidRPr="00EB6A82">
        <w:rPr>
          <w:noProof/>
          <w:sz w:val="24"/>
          <w:szCs w:val="24"/>
        </w:rPr>
        <w:drawing>
          <wp:inline distT="0" distB="0" distL="0" distR="0" wp14:anchorId="105907A8" wp14:editId="4287619E">
            <wp:extent cx="5274310" cy="3417767"/>
            <wp:effectExtent l="0" t="0" r="2540" b="0"/>
            <wp:docPr id="302" name="内容占位符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内容占位符 5"/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070" w:rsidRDefault="00FD5070">
      <w:bookmarkStart w:id="7" w:name="_GoBack"/>
      <w:bookmarkEnd w:id="7"/>
    </w:p>
    <w:sectPr w:rsidR="00FD5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7571F"/>
    <w:multiLevelType w:val="hybridMultilevel"/>
    <w:tmpl w:val="ECC49A9C"/>
    <w:lvl w:ilvl="0" w:tplc="DEF2790C">
      <w:start w:val="1"/>
      <w:numFmt w:val="decimalEnclosedCircle"/>
      <w:lvlText w:val="%1"/>
      <w:lvlJc w:val="left"/>
      <w:pPr>
        <w:ind w:left="78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35"/>
    <w:rsid w:val="000711EA"/>
    <w:rsid w:val="00271ECB"/>
    <w:rsid w:val="005302E1"/>
    <w:rsid w:val="005861D4"/>
    <w:rsid w:val="00784530"/>
    <w:rsid w:val="009550D8"/>
    <w:rsid w:val="009B6374"/>
    <w:rsid w:val="00B0503A"/>
    <w:rsid w:val="00B652B8"/>
    <w:rsid w:val="00B77035"/>
    <w:rsid w:val="00E723FF"/>
    <w:rsid w:val="00F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C5FCC-FF56-4570-A04D-2161EA65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37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63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B637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37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B637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B63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zhihao</dc:creator>
  <cp:keywords/>
  <dc:description/>
  <cp:lastModifiedBy>chen zhihao</cp:lastModifiedBy>
  <cp:revision>2</cp:revision>
  <dcterms:created xsi:type="dcterms:W3CDTF">2019-07-25T10:15:00Z</dcterms:created>
  <dcterms:modified xsi:type="dcterms:W3CDTF">2019-07-25T10:15:00Z</dcterms:modified>
</cp:coreProperties>
</file>